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23E223">
      <w:pPr>
        <w:spacing w:line="360" w:lineRule="auto"/>
        <w:jc w:val="left"/>
        <w:rPr>
          <w:rFonts w:ascii="黑体" w:hAnsi="华文细黑" w:eastAsia="黑体"/>
          <w:sz w:val="24"/>
        </w:rPr>
      </w:pPr>
      <w:r>
        <w:rPr>
          <w:rFonts w:hint="eastAsia" w:ascii="黑体" w:hAnsi="华文细黑" w:eastAsia="黑体"/>
          <w:sz w:val="24"/>
        </w:rPr>
        <w:t>附件1</w:t>
      </w:r>
    </w:p>
    <w:p w14:paraId="063C4B2C">
      <w:pPr>
        <w:spacing w:before="156" w:beforeLines="50" w:line="360" w:lineRule="auto"/>
        <w:jc w:val="center"/>
        <w:rPr>
          <w:rFonts w:ascii="黑体" w:eastAsia="黑体"/>
          <w:sz w:val="28"/>
        </w:rPr>
      </w:pPr>
      <w:r>
        <w:rPr>
          <w:rFonts w:hint="eastAsia" w:ascii="黑体" w:eastAsia="黑体"/>
          <w:sz w:val="28"/>
        </w:rPr>
        <w:t>中国造船工程学会标准制修订项目立项申请书</w:t>
      </w:r>
    </w:p>
    <w:tbl>
      <w:tblPr>
        <w:tblStyle w:val="7"/>
        <w:tblW w:w="92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7"/>
        <w:gridCol w:w="2128"/>
        <w:gridCol w:w="425"/>
        <w:gridCol w:w="425"/>
        <w:gridCol w:w="851"/>
        <w:gridCol w:w="709"/>
        <w:gridCol w:w="2675"/>
      </w:tblGrid>
      <w:tr w14:paraId="1142B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2027" w:type="dxa"/>
            <w:tcBorders>
              <w:top w:val="single" w:color="auto" w:sz="4" w:space="0"/>
              <w:left w:val="single" w:color="auto" w:sz="4" w:space="0"/>
              <w:bottom w:val="single" w:color="auto" w:sz="4" w:space="0"/>
              <w:right w:val="single" w:color="auto" w:sz="4" w:space="0"/>
            </w:tcBorders>
            <w:vAlign w:val="center"/>
          </w:tcPr>
          <w:p w14:paraId="31057ED3">
            <w:pPr>
              <w:jc w:val="center"/>
              <w:rPr>
                <w:sz w:val="24"/>
              </w:rPr>
            </w:pPr>
            <w:r>
              <w:rPr>
                <w:rFonts w:hint="eastAsia"/>
                <w:sz w:val="24"/>
              </w:rPr>
              <w:t>项目名称</w:t>
            </w:r>
          </w:p>
          <w:p w14:paraId="3AA71ADC">
            <w:pPr>
              <w:jc w:val="center"/>
              <w:rPr>
                <w:sz w:val="24"/>
              </w:rPr>
            </w:pPr>
            <w:r>
              <w:rPr>
                <w:rFonts w:hint="eastAsia"/>
                <w:sz w:val="24"/>
              </w:rPr>
              <w:t>（中文）</w:t>
            </w:r>
          </w:p>
        </w:tc>
        <w:tc>
          <w:tcPr>
            <w:tcW w:w="7213" w:type="dxa"/>
            <w:gridSpan w:val="6"/>
            <w:tcBorders>
              <w:top w:val="single" w:color="auto" w:sz="4" w:space="0"/>
              <w:left w:val="single" w:color="auto" w:sz="4" w:space="0"/>
              <w:bottom w:val="single" w:color="auto" w:sz="4" w:space="0"/>
              <w:right w:val="single" w:color="auto" w:sz="4" w:space="0"/>
            </w:tcBorders>
            <w:vAlign w:val="center"/>
          </w:tcPr>
          <w:p w14:paraId="5C955603">
            <w:pPr>
              <w:jc w:val="center"/>
              <w:rPr>
                <w:sz w:val="24"/>
              </w:rPr>
            </w:pPr>
            <w:r>
              <w:rPr>
                <w:rFonts w:hint="eastAsia"/>
                <w:sz w:val="24"/>
              </w:rPr>
              <w:t>R4-R6级大破断力锚链导链器技术要求</w:t>
            </w:r>
          </w:p>
        </w:tc>
      </w:tr>
      <w:tr w14:paraId="65F18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2027" w:type="dxa"/>
            <w:tcBorders>
              <w:top w:val="single" w:color="auto" w:sz="4" w:space="0"/>
              <w:left w:val="single" w:color="auto" w:sz="4" w:space="0"/>
              <w:bottom w:val="single" w:color="auto" w:sz="4" w:space="0"/>
              <w:right w:val="single" w:color="auto" w:sz="4" w:space="0"/>
            </w:tcBorders>
            <w:vAlign w:val="center"/>
          </w:tcPr>
          <w:p w14:paraId="5C3AE9B2">
            <w:pPr>
              <w:jc w:val="center"/>
              <w:rPr>
                <w:sz w:val="24"/>
              </w:rPr>
            </w:pPr>
            <w:r>
              <w:rPr>
                <w:rFonts w:hint="eastAsia"/>
                <w:sz w:val="24"/>
              </w:rPr>
              <w:t>项目名称</w:t>
            </w:r>
          </w:p>
          <w:p w14:paraId="402106C0">
            <w:pPr>
              <w:jc w:val="center"/>
              <w:rPr>
                <w:sz w:val="24"/>
              </w:rPr>
            </w:pPr>
            <w:r>
              <w:rPr>
                <w:rFonts w:hint="eastAsia"/>
                <w:sz w:val="24"/>
              </w:rPr>
              <w:t>（英文）</w:t>
            </w:r>
          </w:p>
        </w:tc>
        <w:tc>
          <w:tcPr>
            <w:tcW w:w="7213" w:type="dxa"/>
            <w:gridSpan w:val="6"/>
            <w:tcBorders>
              <w:top w:val="single" w:color="auto" w:sz="4" w:space="0"/>
              <w:left w:val="single" w:color="auto" w:sz="4" w:space="0"/>
              <w:bottom w:val="single" w:color="auto" w:sz="4" w:space="0"/>
              <w:right w:val="single" w:color="auto" w:sz="4" w:space="0"/>
            </w:tcBorders>
            <w:vAlign w:val="center"/>
          </w:tcPr>
          <w:p w14:paraId="6202BCDB">
            <w:pPr>
              <w:jc w:val="center"/>
              <w:rPr>
                <w:sz w:val="24"/>
                <w:lang w:val="en-US"/>
              </w:rPr>
            </w:pPr>
            <w:r>
              <w:rPr>
                <w:rFonts w:ascii="Times New Roman" w:hAnsi="Times New Roman" w:eastAsia="楷体"/>
                <w:sz w:val="24"/>
                <w:lang w:val="en-US"/>
              </w:rPr>
              <w:t xml:space="preserve">Technical Requirements for </w:t>
            </w:r>
            <w:r>
              <w:rPr>
                <w:rFonts w:hint="eastAsia" w:ascii="Times New Roman" w:hAnsi="Times New Roman" w:eastAsia="楷体"/>
                <w:sz w:val="24"/>
                <w:lang w:val="en-US"/>
              </w:rPr>
              <w:t xml:space="preserve">underwater </w:t>
            </w:r>
            <w:r>
              <w:rPr>
                <w:rFonts w:ascii="Times New Roman" w:hAnsi="Times New Roman" w:eastAsia="楷体"/>
                <w:sz w:val="24"/>
                <w:lang w:val="en-US"/>
              </w:rPr>
              <w:t>fairlead of R4-R6 grade High Breaking Force Anchor Chains</w:t>
            </w:r>
            <w:bookmarkStart w:id="0" w:name="_GoBack"/>
            <w:bookmarkEnd w:id="0"/>
          </w:p>
        </w:tc>
      </w:tr>
      <w:tr w14:paraId="504B7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2027" w:type="dxa"/>
            <w:tcBorders>
              <w:top w:val="single" w:color="auto" w:sz="4" w:space="0"/>
              <w:left w:val="single" w:color="auto" w:sz="4" w:space="0"/>
              <w:bottom w:val="single" w:color="auto" w:sz="4" w:space="0"/>
              <w:right w:val="single" w:color="auto" w:sz="4" w:space="0"/>
            </w:tcBorders>
            <w:vAlign w:val="center"/>
          </w:tcPr>
          <w:p w14:paraId="18A0F008">
            <w:pPr>
              <w:jc w:val="center"/>
              <w:rPr>
                <w:sz w:val="24"/>
              </w:rPr>
            </w:pPr>
            <w:r>
              <w:rPr>
                <w:rFonts w:hint="eastAsia"/>
                <w:sz w:val="24"/>
              </w:rPr>
              <w:t>制修订</w:t>
            </w:r>
          </w:p>
        </w:tc>
        <w:tc>
          <w:tcPr>
            <w:tcW w:w="2128" w:type="dxa"/>
            <w:tcBorders>
              <w:top w:val="single" w:color="auto" w:sz="4" w:space="0"/>
              <w:left w:val="single" w:color="auto" w:sz="4" w:space="0"/>
              <w:bottom w:val="single" w:color="auto" w:sz="4" w:space="0"/>
              <w:right w:val="single" w:color="auto" w:sz="4" w:space="0"/>
            </w:tcBorders>
            <w:vAlign w:val="center"/>
          </w:tcPr>
          <w:p w14:paraId="38A183CB">
            <w:pPr>
              <w:jc w:val="center"/>
              <w:rPr>
                <w:sz w:val="24"/>
              </w:rPr>
            </w:pPr>
            <w:r>
              <w:rPr>
                <w:rFonts w:hint="eastAsia" w:hAnsiTheme="minorEastAsia"/>
                <w:sz w:val="24"/>
              </w:rPr>
              <w:t>☑制定   □修订</w:t>
            </w:r>
          </w:p>
        </w:tc>
        <w:tc>
          <w:tcPr>
            <w:tcW w:w="1701" w:type="dxa"/>
            <w:gridSpan w:val="3"/>
            <w:tcBorders>
              <w:top w:val="single" w:color="auto" w:sz="4" w:space="0"/>
              <w:left w:val="single" w:color="auto" w:sz="4" w:space="0"/>
              <w:bottom w:val="single" w:color="auto" w:sz="4" w:space="0"/>
              <w:right w:val="single" w:color="auto" w:sz="4" w:space="0"/>
            </w:tcBorders>
            <w:vAlign w:val="center"/>
          </w:tcPr>
          <w:p w14:paraId="62A9558A">
            <w:pPr>
              <w:jc w:val="center"/>
              <w:rPr>
                <w:sz w:val="24"/>
              </w:rPr>
            </w:pPr>
            <w:r>
              <w:rPr>
                <w:rFonts w:hint="eastAsia"/>
                <w:sz w:val="24"/>
              </w:rPr>
              <w:t>被修订标准号</w:t>
            </w:r>
          </w:p>
        </w:tc>
        <w:tc>
          <w:tcPr>
            <w:tcW w:w="3384" w:type="dxa"/>
            <w:gridSpan w:val="2"/>
            <w:tcBorders>
              <w:top w:val="single" w:color="auto" w:sz="4" w:space="0"/>
              <w:left w:val="single" w:color="auto" w:sz="4" w:space="0"/>
              <w:bottom w:val="single" w:color="auto" w:sz="4" w:space="0"/>
              <w:right w:val="single" w:color="auto" w:sz="4" w:space="0"/>
            </w:tcBorders>
            <w:vAlign w:val="center"/>
          </w:tcPr>
          <w:p w14:paraId="60463579">
            <w:pPr>
              <w:rPr>
                <w:sz w:val="24"/>
                <w:lang w:val="en-US"/>
              </w:rPr>
            </w:pPr>
            <w:r>
              <w:rPr>
                <w:rFonts w:hint="eastAsia"/>
                <w:sz w:val="24"/>
              </w:rPr>
              <w:t xml:space="preserve">   </w:t>
            </w:r>
            <w:r>
              <w:rPr>
                <w:rFonts w:hint="eastAsia"/>
                <w:sz w:val="24"/>
                <w:lang w:val="en-US"/>
              </w:rPr>
              <w:t>/</w:t>
            </w:r>
          </w:p>
        </w:tc>
      </w:tr>
      <w:tr w14:paraId="194AE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2027" w:type="dxa"/>
            <w:tcBorders>
              <w:top w:val="single" w:color="auto" w:sz="4" w:space="0"/>
              <w:left w:val="single" w:color="auto" w:sz="4" w:space="0"/>
              <w:bottom w:val="single" w:color="auto" w:sz="4" w:space="0"/>
              <w:right w:val="single" w:color="auto" w:sz="4" w:space="0"/>
            </w:tcBorders>
            <w:vAlign w:val="center"/>
          </w:tcPr>
          <w:p w14:paraId="73C2B8AE">
            <w:pPr>
              <w:jc w:val="center"/>
              <w:rPr>
                <w:sz w:val="24"/>
              </w:rPr>
            </w:pPr>
            <w:r>
              <w:rPr>
                <w:rFonts w:hint="eastAsia"/>
                <w:sz w:val="24"/>
              </w:rPr>
              <w:t>采标编号及名称</w:t>
            </w:r>
          </w:p>
        </w:tc>
        <w:tc>
          <w:tcPr>
            <w:tcW w:w="2128" w:type="dxa"/>
            <w:tcBorders>
              <w:top w:val="single" w:color="auto" w:sz="4" w:space="0"/>
              <w:left w:val="single" w:color="auto" w:sz="4" w:space="0"/>
              <w:bottom w:val="single" w:color="auto" w:sz="4" w:space="0"/>
              <w:right w:val="single" w:color="auto" w:sz="4" w:space="0"/>
            </w:tcBorders>
            <w:vAlign w:val="center"/>
          </w:tcPr>
          <w:p w14:paraId="21200ECF">
            <w:pPr>
              <w:jc w:val="center"/>
              <w:rPr>
                <w:rFonts w:hAnsiTheme="minorEastAsia"/>
                <w:sz w:val="24"/>
                <w:lang w:val="en-US"/>
              </w:rPr>
            </w:pPr>
            <w:r>
              <w:rPr>
                <w:rFonts w:hint="eastAsia" w:hAnsiTheme="minorEastAsia"/>
                <w:sz w:val="24"/>
                <w:lang w:val="en-US"/>
              </w:rPr>
              <w:t>/</w:t>
            </w:r>
          </w:p>
        </w:tc>
        <w:tc>
          <w:tcPr>
            <w:tcW w:w="1701" w:type="dxa"/>
            <w:gridSpan w:val="3"/>
            <w:tcBorders>
              <w:top w:val="single" w:color="auto" w:sz="4" w:space="0"/>
              <w:left w:val="single" w:color="auto" w:sz="4" w:space="0"/>
              <w:bottom w:val="single" w:color="auto" w:sz="4" w:space="0"/>
              <w:right w:val="single" w:color="auto" w:sz="4" w:space="0"/>
            </w:tcBorders>
            <w:vAlign w:val="center"/>
          </w:tcPr>
          <w:p w14:paraId="55DBD1F0">
            <w:pPr>
              <w:jc w:val="center"/>
              <w:rPr>
                <w:sz w:val="24"/>
              </w:rPr>
            </w:pPr>
            <w:r>
              <w:rPr>
                <w:rFonts w:hint="eastAsia"/>
                <w:sz w:val="24"/>
              </w:rPr>
              <w:t>采标形式</w:t>
            </w:r>
          </w:p>
        </w:tc>
        <w:tc>
          <w:tcPr>
            <w:tcW w:w="3384" w:type="dxa"/>
            <w:gridSpan w:val="2"/>
            <w:tcBorders>
              <w:top w:val="single" w:color="auto" w:sz="4" w:space="0"/>
              <w:left w:val="single" w:color="auto" w:sz="4" w:space="0"/>
              <w:bottom w:val="single" w:color="auto" w:sz="4" w:space="0"/>
              <w:right w:val="single" w:color="auto" w:sz="4" w:space="0"/>
            </w:tcBorders>
            <w:vAlign w:val="center"/>
          </w:tcPr>
          <w:p w14:paraId="3FCCC8E8">
            <w:pPr>
              <w:rPr>
                <w:rFonts w:hAnsiTheme="minorEastAsia"/>
                <w:sz w:val="24"/>
              </w:rPr>
            </w:pPr>
            <w:r>
              <w:rPr>
                <w:rFonts w:hint="eastAsia" w:hAnsiTheme="minorEastAsia"/>
                <w:sz w:val="24"/>
              </w:rPr>
              <w:t>□等同采用   □修改采用</w:t>
            </w:r>
          </w:p>
          <w:p w14:paraId="4365FE29">
            <w:pPr>
              <w:rPr>
                <w:sz w:val="24"/>
              </w:rPr>
            </w:pPr>
            <w:r>
              <w:rPr>
                <w:rFonts w:hint="eastAsia" w:hAnsiTheme="minorEastAsia"/>
                <w:sz w:val="24"/>
              </w:rPr>
              <w:t>□非等效采用</w:t>
            </w:r>
          </w:p>
        </w:tc>
      </w:tr>
      <w:tr w14:paraId="42C4E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2027" w:type="dxa"/>
            <w:tcBorders>
              <w:top w:val="single" w:color="auto" w:sz="4" w:space="0"/>
              <w:left w:val="single" w:color="auto" w:sz="4" w:space="0"/>
              <w:bottom w:val="single" w:color="auto" w:sz="4" w:space="0"/>
              <w:right w:val="single" w:color="auto" w:sz="4" w:space="0"/>
            </w:tcBorders>
            <w:vAlign w:val="center"/>
          </w:tcPr>
          <w:p w14:paraId="104F0A25">
            <w:pPr>
              <w:jc w:val="center"/>
              <w:rPr>
                <w:sz w:val="24"/>
              </w:rPr>
            </w:pPr>
            <w:r>
              <w:rPr>
                <w:rFonts w:hint="eastAsia"/>
                <w:sz w:val="24"/>
              </w:rPr>
              <w:t>编制周期</w:t>
            </w:r>
          </w:p>
        </w:tc>
        <w:tc>
          <w:tcPr>
            <w:tcW w:w="7213" w:type="dxa"/>
            <w:gridSpan w:val="6"/>
            <w:tcBorders>
              <w:top w:val="single" w:color="auto" w:sz="4" w:space="0"/>
              <w:left w:val="single" w:color="auto" w:sz="4" w:space="0"/>
              <w:bottom w:val="single" w:color="auto" w:sz="4" w:space="0"/>
              <w:right w:val="single" w:color="auto" w:sz="4" w:space="0"/>
            </w:tcBorders>
            <w:vAlign w:val="center"/>
          </w:tcPr>
          <w:p w14:paraId="124FEA44">
            <w:pPr>
              <w:rPr>
                <w:rFonts w:hAnsiTheme="minorEastAsia"/>
                <w:sz w:val="24"/>
                <w:u w:val="single"/>
              </w:rPr>
            </w:pPr>
            <w:r>
              <w:rPr>
                <w:rFonts w:hint="eastAsia" w:hAnsiTheme="minorEastAsia"/>
                <w:sz w:val="24"/>
              </w:rPr>
              <w:t>□12个月   ☑18个月   □其他</w:t>
            </w:r>
            <w:r>
              <w:rPr>
                <w:rFonts w:hint="eastAsia" w:hAnsiTheme="minorEastAsia"/>
                <w:sz w:val="24"/>
                <w:u w:val="single"/>
              </w:rPr>
              <w:t xml:space="preserve">         </w:t>
            </w:r>
          </w:p>
        </w:tc>
      </w:tr>
      <w:tr w14:paraId="0B8D8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27" w:type="dxa"/>
            <w:tcBorders>
              <w:top w:val="single" w:color="auto" w:sz="4" w:space="0"/>
              <w:left w:val="single" w:color="auto" w:sz="4" w:space="0"/>
              <w:bottom w:val="single" w:color="auto" w:sz="4" w:space="0"/>
              <w:right w:val="single" w:color="auto" w:sz="4" w:space="0"/>
            </w:tcBorders>
            <w:vAlign w:val="center"/>
          </w:tcPr>
          <w:p w14:paraId="6AA9C3E0">
            <w:pPr>
              <w:jc w:val="center"/>
              <w:rPr>
                <w:sz w:val="24"/>
              </w:rPr>
            </w:pPr>
            <w:r>
              <w:rPr>
                <w:rFonts w:hint="eastAsia"/>
                <w:sz w:val="24"/>
              </w:rPr>
              <w:t>起草单位</w:t>
            </w:r>
          </w:p>
        </w:tc>
        <w:tc>
          <w:tcPr>
            <w:tcW w:w="7213" w:type="dxa"/>
            <w:gridSpan w:val="6"/>
            <w:tcBorders>
              <w:top w:val="single" w:color="auto" w:sz="4" w:space="0"/>
              <w:left w:val="single" w:color="auto" w:sz="4" w:space="0"/>
              <w:bottom w:val="single" w:color="auto" w:sz="4" w:space="0"/>
              <w:right w:val="single" w:color="auto" w:sz="4" w:space="0"/>
            </w:tcBorders>
            <w:vAlign w:val="center"/>
          </w:tcPr>
          <w:p w14:paraId="2D1966E5">
            <w:pPr>
              <w:jc w:val="center"/>
              <w:rPr>
                <w:sz w:val="24"/>
              </w:rPr>
            </w:pPr>
            <w:r>
              <w:rPr>
                <w:rFonts w:ascii="宋体" w:hAnsi="宋体" w:eastAsia="宋体"/>
                <w:sz w:val="24"/>
                <w:szCs w:val="32"/>
              </w:rPr>
              <w:t>南通集海海洋装备有限公司</w:t>
            </w:r>
          </w:p>
        </w:tc>
      </w:tr>
      <w:tr w14:paraId="71CD9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27" w:type="dxa"/>
            <w:tcBorders>
              <w:top w:val="single" w:color="auto" w:sz="4" w:space="0"/>
              <w:left w:val="single" w:color="auto" w:sz="4" w:space="0"/>
              <w:bottom w:val="single" w:color="auto" w:sz="4" w:space="0"/>
              <w:right w:val="single" w:color="auto" w:sz="4" w:space="0"/>
            </w:tcBorders>
            <w:vAlign w:val="center"/>
          </w:tcPr>
          <w:p w14:paraId="6019C562">
            <w:pPr>
              <w:jc w:val="center"/>
              <w:rPr>
                <w:sz w:val="24"/>
              </w:rPr>
            </w:pPr>
            <w:r>
              <w:rPr>
                <w:rFonts w:hint="eastAsia"/>
                <w:sz w:val="24"/>
              </w:rPr>
              <w:t>联系人</w:t>
            </w:r>
          </w:p>
        </w:tc>
        <w:tc>
          <w:tcPr>
            <w:tcW w:w="2128" w:type="dxa"/>
            <w:tcBorders>
              <w:top w:val="single" w:color="auto" w:sz="4" w:space="0"/>
              <w:left w:val="single" w:color="auto" w:sz="4" w:space="0"/>
              <w:bottom w:val="single" w:color="auto" w:sz="4" w:space="0"/>
              <w:right w:val="single" w:color="auto" w:sz="4" w:space="0"/>
            </w:tcBorders>
            <w:vAlign w:val="center"/>
          </w:tcPr>
          <w:p w14:paraId="75D7837B">
            <w:pPr>
              <w:jc w:val="center"/>
              <w:rPr>
                <w:sz w:val="24"/>
                <w:lang w:val="en-US"/>
              </w:rPr>
            </w:pPr>
            <w:r>
              <w:rPr>
                <w:rFonts w:hint="eastAsia"/>
                <w:sz w:val="24"/>
                <w:lang w:val="en-US"/>
              </w:rPr>
              <w:t>张卫伟</w:t>
            </w: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70BB844C">
            <w:pPr>
              <w:jc w:val="center"/>
              <w:rPr>
                <w:sz w:val="24"/>
              </w:rPr>
            </w:pPr>
            <w:r>
              <w:rPr>
                <w:rFonts w:hint="eastAsia"/>
                <w:sz w:val="24"/>
              </w:rPr>
              <w:t>地址</w:t>
            </w:r>
          </w:p>
        </w:tc>
        <w:tc>
          <w:tcPr>
            <w:tcW w:w="4235" w:type="dxa"/>
            <w:gridSpan w:val="3"/>
            <w:tcBorders>
              <w:top w:val="single" w:color="auto" w:sz="4" w:space="0"/>
              <w:left w:val="single" w:color="auto" w:sz="4" w:space="0"/>
              <w:bottom w:val="single" w:color="auto" w:sz="4" w:space="0"/>
              <w:right w:val="single" w:color="auto" w:sz="4" w:space="0"/>
            </w:tcBorders>
            <w:vAlign w:val="center"/>
          </w:tcPr>
          <w:p w14:paraId="34299AAB">
            <w:pPr>
              <w:jc w:val="center"/>
              <w:rPr>
                <w:sz w:val="24"/>
              </w:rPr>
            </w:pPr>
            <w:r>
              <w:rPr>
                <w:rFonts w:hint="eastAsia" w:ascii="宋体" w:hAnsi="宋体" w:eastAsia="宋体"/>
                <w:sz w:val="24"/>
                <w:szCs w:val="32"/>
              </w:rPr>
              <w:t>江苏省南通市海门区滨江街道香港路588号内7号房</w:t>
            </w:r>
          </w:p>
        </w:tc>
      </w:tr>
      <w:tr w14:paraId="5C7A3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27" w:type="dxa"/>
            <w:tcBorders>
              <w:top w:val="single" w:color="auto" w:sz="4" w:space="0"/>
              <w:left w:val="single" w:color="auto" w:sz="4" w:space="0"/>
              <w:bottom w:val="single" w:color="auto" w:sz="4" w:space="0"/>
              <w:right w:val="single" w:color="auto" w:sz="4" w:space="0"/>
            </w:tcBorders>
            <w:vAlign w:val="center"/>
          </w:tcPr>
          <w:p w14:paraId="3422CAE6">
            <w:pPr>
              <w:jc w:val="center"/>
              <w:rPr>
                <w:sz w:val="24"/>
              </w:rPr>
            </w:pPr>
            <w:r>
              <w:rPr>
                <w:rFonts w:hint="eastAsia"/>
                <w:sz w:val="24"/>
              </w:rPr>
              <w:t>电话</w:t>
            </w:r>
          </w:p>
        </w:tc>
        <w:tc>
          <w:tcPr>
            <w:tcW w:w="2128" w:type="dxa"/>
            <w:tcBorders>
              <w:top w:val="single" w:color="auto" w:sz="4" w:space="0"/>
              <w:left w:val="single" w:color="auto" w:sz="4" w:space="0"/>
              <w:bottom w:val="single" w:color="auto" w:sz="4" w:space="0"/>
              <w:right w:val="single" w:color="auto" w:sz="4" w:space="0"/>
            </w:tcBorders>
            <w:vAlign w:val="center"/>
          </w:tcPr>
          <w:p w14:paraId="0EA45C46">
            <w:pPr>
              <w:jc w:val="center"/>
              <w:rPr>
                <w:rFonts w:ascii="Times New Roman" w:hAnsi="Times New Roman"/>
                <w:sz w:val="24"/>
                <w:szCs w:val="24"/>
                <w:lang w:val="en-US"/>
              </w:rPr>
            </w:pPr>
            <w:r>
              <w:rPr>
                <w:rFonts w:ascii="Times New Roman" w:hAnsi="Times New Roman"/>
                <w:sz w:val="24"/>
                <w:szCs w:val="24"/>
                <w:lang w:val="en-US"/>
              </w:rPr>
              <w:t>15996644460</w:t>
            </w: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7D5F9555">
            <w:pPr>
              <w:jc w:val="center"/>
              <w:rPr>
                <w:rFonts w:ascii="Times New Roman" w:hAnsi="Times New Roman"/>
                <w:sz w:val="24"/>
                <w:szCs w:val="24"/>
              </w:rPr>
            </w:pPr>
            <w:r>
              <w:rPr>
                <w:rFonts w:ascii="Times New Roman" w:hAnsi="Times New Roman"/>
                <w:sz w:val="24"/>
                <w:szCs w:val="24"/>
              </w:rPr>
              <w:t>邮箱</w:t>
            </w:r>
          </w:p>
        </w:tc>
        <w:tc>
          <w:tcPr>
            <w:tcW w:w="4235" w:type="dxa"/>
            <w:gridSpan w:val="3"/>
            <w:tcBorders>
              <w:top w:val="single" w:color="auto" w:sz="4" w:space="0"/>
              <w:left w:val="single" w:color="auto" w:sz="4" w:space="0"/>
              <w:bottom w:val="single" w:color="auto" w:sz="4" w:space="0"/>
              <w:right w:val="single" w:color="auto" w:sz="4" w:space="0"/>
            </w:tcBorders>
            <w:vAlign w:val="center"/>
          </w:tcPr>
          <w:p w14:paraId="396473D0">
            <w:pPr>
              <w:jc w:val="center"/>
              <w:rPr>
                <w:rFonts w:ascii="Times New Roman" w:hAnsi="Times New Roman"/>
                <w:sz w:val="24"/>
                <w:szCs w:val="24"/>
              </w:rPr>
            </w:pPr>
            <w:r>
              <w:rPr>
                <w:rStyle w:val="9"/>
                <w:rFonts w:ascii="Times New Roman" w:hAnsi="Times New Roman" w:eastAsia="宋体"/>
                <w:color w:val="auto"/>
                <w:sz w:val="24"/>
                <w:szCs w:val="24"/>
                <w:u w:val="none"/>
                <w:lang w:val="en-US"/>
              </w:rPr>
              <w:t>zhangweiwei</w:t>
            </w:r>
            <w:r>
              <w:rPr>
                <w:rStyle w:val="9"/>
                <w:rFonts w:ascii="Times New Roman" w:hAnsi="Times New Roman" w:eastAsia="宋体"/>
                <w:color w:val="auto"/>
                <w:sz w:val="24"/>
                <w:szCs w:val="24"/>
                <w:u w:val="none"/>
              </w:rPr>
              <w:t>@joe-offshore.com</w:t>
            </w:r>
          </w:p>
        </w:tc>
      </w:tr>
      <w:tr w14:paraId="49BF8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0" w:hRule="atLeast"/>
          <w:jc w:val="center"/>
        </w:trPr>
        <w:tc>
          <w:tcPr>
            <w:tcW w:w="2027" w:type="dxa"/>
            <w:tcBorders>
              <w:top w:val="single" w:color="auto" w:sz="4" w:space="0"/>
              <w:left w:val="single" w:color="auto" w:sz="4" w:space="0"/>
              <w:bottom w:val="single" w:color="auto" w:sz="4" w:space="0"/>
              <w:right w:val="single" w:color="auto" w:sz="4" w:space="0"/>
            </w:tcBorders>
            <w:vAlign w:val="center"/>
          </w:tcPr>
          <w:p w14:paraId="56C88B2C">
            <w:pPr>
              <w:jc w:val="center"/>
              <w:rPr>
                <w:sz w:val="24"/>
              </w:rPr>
            </w:pPr>
            <w:r>
              <w:rPr>
                <w:rFonts w:hint="eastAsia"/>
                <w:sz w:val="24"/>
              </w:rPr>
              <w:t>项目任务的</w:t>
            </w:r>
          </w:p>
          <w:p w14:paraId="53AF0907">
            <w:pPr>
              <w:jc w:val="center"/>
              <w:rPr>
                <w:sz w:val="24"/>
              </w:rPr>
            </w:pPr>
            <w:r>
              <w:rPr>
                <w:rFonts w:hint="eastAsia"/>
                <w:sz w:val="24"/>
              </w:rPr>
              <w:t>意义和必要性</w:t>
            </w:r>
          </w:p>
        </w:tc>
        <w:tc>
          <w:tcPr>
            <w:tcW w:w="7213" w:type="dxa"/>
            <w:gridSpan w:val="6"/>
            <w:tcBorders>
              <w:top w:val="single" w:color="auto" w:sz="4" w:space="0"/>
              <w:left w:val="single" w:color="auto" w:sz="4" w:space="0"/>
              <w:bottom w:val="single" w:color="auto" w:sz="4" w:space="0"/>
              <w:right w:val="single" w:color="auto" w:sz="4" w:space="0"/>
            </w:tcBorders>
          </w:tcPr>
          <w:p w14:paraId="1E7C5CE6">
            <w:pPr>
              <w:pStyle w:val="6"/>
              <w:ind w:firstLine="480" w:firstLineChars="200"/>
              <w:rPr>
                <w:rFonts w:ascii="宋体" w:hAnsi="宋体" w:eastAsia="宋体" w:cs="宋体"/>
                <w:sz w:val="24"/>
                <w:szCs w:val="24"/>
              </w:rPr>
            </w:pPr>
            <w:r>
              <w:rPr>
                <w:rFonts w:hint="eastAsia" w:ascii="宋体" w:hAnsi="宋体" w:eastAsia="宋体" w:cs="宋体"/>
                <w:sz w:val="24"/>
                <w:szCs w:val="24"/>
              </w:rPr>
              <w:t>近年来，我国海上风电在政策支持和技术进步下，海上风电项目建设如火如荼，取得了丰硕的成果。根据国家能源局统计，2021年我国海上风机新增装机容量达到16.9GW，年增速达到452.3%，2021年，我国海上风电累计装机容量达到26.39GW，年增速达到163.9%。</w:t>
            </w:r>
          </w:p>
          <w:p w14:paraId="366C1B1B">
            <w:pPr>
              <w:pStyle w:val="6"/>
              <w:ind w:firstLine="480" w:firstLineChars="200"/>
              <w:rPr>
                <w:rFonts w:ascii="宋体" w:hAnsi="宋体" w:eastAsia="宋体" w:cs="宋体"/>
                <w:sz w:val="24"/>
                <w:szCs w:val="24"/>
              </w:rPr>
            </w:pPr>
            <w:r>
              <w:rPr>
                <w:rFonts w:hint="eastAsia" w:ascii="宋体" w:hAnsi="宋体" w:eastAsia="宋体" w:cs="宋体"/>
                <w:sz w:val="24"/>
                <w:szCs w:val="24"/>
              </w:rPr>
              <w:t>由于近海资源较为饱和，海风向深远海发展趋势明显，水深超过60m时漂浮式风电具备成本优势。目前全球已有4个商用漂浮式风电场投运，合计容量约250MW，均位于欧洲。2023年1月，全球最大的海南万宁1GW漂浮式风电场开工，一期200MW项目预计2025年10月实现并网。</w:t>
            </w:r>
          </w:p>
          <w:p w14:paraId="5E6D065A">
            <w:pPr>
              <w:pStyle w:val="6"/>
              <w:ind w:firstLine="480" w:firstLineChars="200"/>
              <w:rPr>
                <w:rFonts w:ascii="宋体" w:hAnsi="宋体" w:eastAsia="宋体" w:cs="宋体"/>
                <w:sz w:val="24"/>
                <w:szCs w:val="24"/>
              </w:rPr>
            </w:pPr>
            <w:r>
              <w:rPr>
                <w:rFonts w:hint="eastAsia" w:ascii="宋体" w:hAnsi="宋体" w:eastAsia="宋体" w:cs="宋体"/>
                <w:sz w:val="24"/>
                <w:szCs w:val="24"/>
              </w:rPr>
              <w:t>其中，系泊和锚定技术正是关键的技术研发趋势和重点领域，导链器又是确保浮式平台系泊系统安全必不可少的核心装置之一。目前，国内外在R6级别系泊链的水下导链装置研究上尚处于空白，</w:t>
            </w:r>
            <w:r>
              <w:rPr>
                <w:rFonts w:ascii="宋体" w:hAnsi="宋体" w:eastAsia="宋体" w:cs="宋体"/>
                <w:sz w:val="24"/>
                <w:szCs w:val="24"/>
              </w:rPr>
              <w:t>R4~</w:t>
            </w:r>
            <w:r>
              <w:rPr>
                <w:rFonts w:hint="eastAsia" w:ascii="宋体" w:hAnsi="宋体" w:eastAsia="宋体" w:cs="宋体"/>
                <w:sz w:val="24"/>
                <w:szCs w:val="24"/>
              </w:rPr>
              <w:t>R6级锚链导链器的成功研制，能够满足我国各类深水浮式平台系泊系统的市场需求；将研究成果固化为团体标准，将打破国外技术垄断，填补我国水下导链器技术和标准空白，有力推动我国高端海工装备产业的发展。</w:t>
            </w:r>
          </w:p>
        </w:tc>
      </w:tr>
      <w:tr w14:paraId="60C7B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2027" w:type="dxa"/>
            <w:tcBorders>
              <w:top w:val="single" w:color="auto" w:sz="4" w:space="0"/>
              <w:left w:val="single" w:color="auto" w:sz="4" w:space="0"/>
              <w:bottom w:val="single" w:color="auto" w:sz="4" w:space="0"/>
              <w:right w:val="single" w:color="auto" w:sz="4" w:space="0"/>
            </w:tcBorders>
            <w:vAlign w:val="center"/>
          </w:tcPr>
          <w:p w14:paraId="78B94D75">
            <w:pPr>
              <w:jc w:val="center"/>
              <w:rPr>
                <w:sz w:val="24"/>
              </w:rPr>
            </w:pPr>
            <w:r>
              <w:rPr>
                <w:rFonts w:hint="eastAsia"/>
                <w:sz w:val="24"/>
              </w:rPr>
              <w:t>标准适用范围</w:t>
            </w:r>
          </w:p>
          <w:p w14:paraId="722DD486">
            <w:pPr>
              <w:jc w:val="center"/>
              <w:rPr>
                <w:sz w:val="24"/>
              </w:rPr>
            </w:pPr>
            <w:r>
              <w:rPr>
                <w:rFonts w:hint="eastAsia"/>
                <w:sz w:val="24"/>
              </w:rPr>
              <w:t>和主要技术内容</w:t>
            </w:r>
          </w:p>
        </w:tc>
        <w:tc>
          <w:tcPr>
            <w:tcW w:w="7213" w:type="dxa"/>
            <w:gridSpan w:val="6"/>
            <w:tcBorders>
              <w:top w:val="single" w:color="auto" w:sz="4" w:space="0"/>
              <w:left w:val="single" w:color="auto" w:sz="4" w:space="0"/>
              <w:bottom w:val="single" w:color="auto" w:sz="4" w:space="0"/>
              <w:right w:val="single" w:color="auto" w:sz="4" w:space="0"/>
            </w:tcBorders>
          </w:tcPr>
          <w:p w14:paraId="6E0B1F39">
            <w:pPr>
              <w:pStyle w:val="6"/>
              <w:ind w:firstLine="480" w:firstLineChars="200"/>
              <w:rPr>
                <w:sz w:val="24"/>
              </w:rPr>
            </w:pPr>
            <w:r>
              <w:rPr>
                <w:rFonts w:hint="eastAsia" w:ascii="宋体" w:hAnsi="宋体" w:eastAsia="宋体" w:cs="宋体"/>
                <w:sz w:val="24"/>
                <w:szCs w:val="24"/>
              </w:rPr>
              <w:t>本标准核心技术主要是针对浮式海上风电系泊所研发的一种水下导链器。导链器的主要作用是约束系泊锚链的运动位移，确保系泊锚链在各种恶劣工况下始终处于设计允许的范围内，从而避免系泊系统发生超载、锚链过度磨损等重大事故，并最终保证整个浮式平台的安全性。本标准适用于</w:t>
            </w:r>
            <w:r>
              <w:rPr>
                <w:rFonts w:hint="eastAsia"/>
                <w:sz w:val="24"/>
              </w:rPr>
              <w:t>R4-R6级大破断力锚链导链器的设计、制造和验收。</w:t>
            </w:r>
          </w:p>
          <w:p w14:paraId="179AD8CD">
            <w:pPr>
              <w:ind w:firstLine="480" w:firstLineChars="200"/>
            </w:pPr>
            <w:r>
              <w:rPr>
                <w:rFonts w:hint="eastAsia" w:ascii="宋体" w:hAnsi="宋体" w:eastAsia="宋体" w:cs="宋体"/>
                <w:sz w:val="24"/>
                <w:szCs w:val="24"/>
              </w:rPr>
              <w:t>本标准针对不同的海洋工作环境、工作需求，所需设备的结构特点和功能原理，突破了齿形开发、防腐设计、轴承系统、测试技术等一系列难题，形成了水下导链器国产化的关键技术。</w:t>
            </w:r>
          </w:p>
        </w:tc>
      </w:tr>
      <w:tr w14:paraId="0861A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jc w:val="center"/>
        </w:trPr>
        <w:tc>
          <w:tcPr>
            <w:tcW w:w="2027" w:type="dxa"/>
            <w:tcBorders>
              <w:top w:val="single" w:color="auto" w:sz="4" w:space="0"/>
              <w:left w:val="single" w:color="auto" w:sz="4" w:space="0"/>
              <w:bottom w:val="single" w:color="auto" w:sz="4" w:space="0"/>
              <w:right w:val="single" w:color="auto" w:sz="4" w:space="0"/>
            </w:tcBorders>
            <w:vAlign w:val="center"/>
          </w:tcPr>
          <w:p w14:paraId="0FE9078A">
            <w:pPr>
              <w:widowControl/>
              <w:jc w:val="center"/>
              <w:rPr>
                <w:rFonts w:ascii="宋体" w:hAnsi="宋体"/>
                <w:sz w:val="24"/>
              </w:rPr>
            </w:pPr>
            <w:r>
              <w:rPr>
                <w:rFonts w:hint="eastAsia" w:ascii="宋体" w:hAnsi="宋体"/>
                <w:sz w:val="24"/>
              </w:rPr>
              <w:t>国内外情况简要说明</w:t>
            </w:r>
          </w:p>
        </w:tc>
        <w:tc>
          <w:tcPr>
            <w:tcW w:w="7213" w:type="dxa"/>
            <w:gridSpan w:val="6"/>
            <w:tcBorders>
              <w:top w:val="single" w:color="auto" w:sz="4" w:space="0"/>
              <w:left w:val="single" w:color="auto" w:sz="4" w:space="0"/>
              <w:bottom w:val="single" w:color="auto" w:sz="4" w:space="0"/>
              <w:right w:val="single" w:color="auto" w:sz="4" w:space="0"/>
            </w:tcBorders>
          </w:tcPr>
          <w:p w14:paraId="3A032AEC">
            <w:pPr>
              <w:pStyle w:val="6"/>
              <w:ind w:firstLine="480" w:firstLineChars="200"/>
              <w:rPr>
                <w:rFonts w:ascii="宋体" w:hAnsi="宋体" w:eastAsia="宋体" w:cs="宋体"/>
                <w:sz w:val="24"/>
                <w:szCs w:val="24"/>
              </w:rPr>
            </w:pPr>
            <w:r>
              <w:rPr>
                <w:rFonts w:hint="eastAsia" w:ascii="宋体" w:hAnsi="宋体" w:eastAsia="宋体" w:cs="宋体"/>
                <w:sz w:val="24"/>
                <w:szCs w:val="24"/>
              </w:rPr>
              <w:t>国内导链器等系泊设备的设计制造主要集中在船舶航运领域，其工作水深、载荷都较小，与海洋工程深水导链器相比存在本质上的差别；在深水领域，国内企业在此方面投入较少，特别是在齿形开发、大载荷水下自润滑轴承、大载荷测试装备和机具方面技术储备较为薄弱，一定程度上会影响项目进度。深水导链器的主要竞争对手仍然是国外垄断企业，如Aker Solution，Rolls-Royce，Macgregor、Bardex、Remazel等。这些公司通常历史悠久、产品覆盖范围广、承载能力大、质量稳定可靠，从而在行业内被广泛接受。特别是在R4级锚链导链器产品方面，产品质量和制造工艺均比较成熟，具有工作水深大、大载荷、服役寿命长等明显的竞争优势，在行业内居于主导地位。</w:t>
            </w:r>
          </w:p>
          <w:p w14:paraId="216FB682">
            <w:pPr>
              <w:pStyle w:val="6"/>
              <w:ind w:firstLine="480" w:firstLineChars="200"/>
              <w:rPr>
                <w:rFonts w:ascii="宋体" w:hAnsi="宋体" w:eastAsia="宋体" w:cs="宋体"/>
                <w:sz w:val="24"/>
                <w:szCs w:val="24"/>
              </w:rPr>
            </w:pPr>
            <w:r>
              <w:rPr>
                <w:rFonts w:hint="eastAsia" w:ascii="宋体" w:hAnsi="宋体" w:eastAsia="宋体" w:cs="宋体"/>
                <w:sz w:val="24"/>
                <w:szCs w:val="24"/>
              </w:rPr>
              <w:t>国内导链器产品现有的测试技术和设备均只适用于小载荷、小尺寸的船用产品，对于海洋工程深水大载荷的导链装置尚缺乏专用的测试技术和设备，需要进行开发专用的工装机具，有可能对项目进度产生影响。</w:t>
            </w:r>
          </w:p>
          <w:p w14:paraId="299944A6">
            <w:pPr>
              <w:pStyle w:val="6"/>
              <w:rPr>
                <w:rFonts w:ascii="黑体" w:hAnsi="宋体" w:eastAsia="黑体"/>
                <w:color w:val="000000"/>
                <w:sz w:val="24"/>
              </w:rPr>
            </w:pPr>
            <w:r>
              <w:rPr>
                <w:rFonts w:ascii="宋体" w:hAnsi="宋体" w:eastAsia="宋体"/>
                <w:color w:val="000000"/>
                <w:sz w:val="24"/>
              </w:rPr>
              <w:t>目前国内外尚未发布</w:t>
            </w:r>
            <w:r>
              <w:rPr>
                <w:rFonts w:hint="eastAsia" w:ascii="宋体" w:hAnsi="宋体" w:eastAsia="宋体" w:cs="宋体"/>
                <w:sz w:val="24"/>
                <w:szCs w:val="24"/>
              </w:rPr>
              <w:t>锚链导链器相关标准。</w:t>
            </w:r>
          </w:p>
        </w:tc>
      </w:tr>
      <w:tr w14:paraId="3104C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jc w:val="center"/>
        </w:trPr>
        <w:tc>
          <w:tcPr>
            <w:tcW w:w="2027" w:type="dxa"/>
            <w:tcBorders>
              <w:top w:val="single" w:color="auto" w:sz="4" w:space="0"/>
              <w:left w:val="single" w:color="auto" w:sz="4" w:space="0"/>
              <w:bottom w:val="single" w:color="auto" w:sz="4" w:space="0"/>
              <w:right w:val="single" w:color="auto" w:sz="4" w:space="0"/>
            </w:tcBorders>
            <w:vAlign w:val="center"/>
          </w:tcPr>
          <w:p w14:paraId="20916CAC">
            <w:pPr>
              <w:widowControl/>
              <w:jc w:val="center"/>
              <w:rPr>
                <w:rFonts w:ascii="宋体" w:hAnsi="宋体"/>
                <w:sz w:val="24"/>
              </w:rPr>
            </w:pPr>
            <w:r>
              <w:rPr>
                <w:rFonts w:hint="eastAsia" w:ascii="宋体" w:hAnsi="宋体"/>
                <w:sz w:val="24"/>
              </w:rPr>
              <w:t>技术基础及</w:t>
            </w:r>
          </w:p>
          <w:p w14:paraId="5B526535">
            <w:pPr>
              <w:widowControl/>
              <w:jc w:val="center"/>
              <w:rPr>
                <w:rFonts w:ascii="宋体" w:hAnsi="宋体"/>
                <w:sz w:val="24"/>
              </w:rPr>
            </w:pPr>
            <w:r>
              <w:rPr>
                <w:rFonts w:hint="eastAsia" w:ascii="宋体" w:hAnsi="宋体"/>
                <w:sz w:val="24"/>
              </w:rPr>
              <w:t>研究团队</w:t>
            </w:r>
          </w:p>
        </w:tc>
        <w:tc>
          <w:tcPr>
            <w:tcW w:w="7213" w:type="dxa"/>
            <w:gridSpan w:val="6"/>
            <w:tcBorders>
              <w:top w:val="single" w:color="auto" w:sz="4" w:space="0"/>
              <w:left w:val="single" w:color="auto" w:sz="4" w:space="0"/>
              <w:bottom w:val="single" w:color="auto" w:sz="4" w:space="0"/>
              <w:right w:val="single" w:color="auto" w:sz="4" w:space="0"/>
            </w:tcBorders>
          </w:tcPr>
          <w:p w14:paraId="1B37E542">
            <w:pPr>
              <w:ind w:firstLine="480" w:firstLineChars="200"/>
              <w:rPr>
                <w:rFonts w:ascii="宋体" w:hAnsi="宋体" w:eastAsia="宋体" w:cs="宋体"/>
                <w:sz w:val="24"/>
                <w:szCs w:val="24"/>
                <w:lang w:val="zh-CN"/>
              </w:rPr>
            </w:pPr>
            <w:r>
              <w:rPr>
                <w:rFonts w:hint="eastAsia" w:ascii="宋体" w:hAnsi="宋体" w:eastAsia="宋体" w:cs="宋体"/>
                <w:sz w:val="24"/>
                <w:szCs w:val="24"/>
              </w:rPr>
              <w:t>编制组主要由南通集海海洋装备有限公司技术骨干组成，该公司在浮式平台系泊系统深耕多年，致力于水下导链器、万向节、张紧器等系泊装置及海上风电运维母船及高端海工装备中的波浪补偿栈桥、海水绞车、锚泊系统、拖曳系统等方面的设计开发。熟悉并深入研究各大船级社系泊及浮式平台的规范：</w:t>
            </w:r>
            <w:r>
              <w:fldChar w:fldCharType="begin"/>
            </w:r>
            <w:r>
              <w:instrText xml:space="preserve"> HYPERLINK \l "_Toc14258" </w:instrText>
            </w:r>
            <w:r>
              <w:fldChar w:fldCharType="separate"/>
            </w:r>
            <w:r>
              <w:rPr>
                <w:rFonts w:hint="eastAsia" w:ascii="宋体" w:hAnsi="宋体" w:eastAsia="宋体" w:cs="宋体"/>
                <w:sz w:val="24"/>
                <w:szCs w:val="24"/>
                <w:lang w:val="en-US"/>
              </w:rPr>
              <w:t>DNV船级社社规范</w:t>
            </w:r>
            <w:r>
              <w:rPr>
                <w:rFonts w:ascii="宋体" w:hAnsi="宋体" w:eastAsia="宋体" w:cs="宋体"/>
                <w:sz w:val="24"/>
                <w:szCs w:val="24"/>
              </w:rPr>
              <w:t>DNV-OS-E301</w:t>
            </w:r>
            <w:r>
              <w:rPr>
                <w:rFonts w:ascii="宋体" w:hAnsi="宋体" w:eastAsia="宋体" w:cs="宋体"/>
                <w:sz w:val="24"/>
                <w:szCs w:val="24"/>
              </w:rPr>
              <w:fldChar w:fldCharType="end"/>
            </w:r>
            <w:r>
              <w:rPr>
                <w:rFonts w:hint="eastAsia" w:ascii="宋体" w:hAnsi="宋体" w:eastAsia="宋体" w:cs="宋体"/>
                <w:sz w:val="24"/>
                <w:szCs w:val="24"/>
                <w:lang w:val="zh-CN"/>
              </w:rPr>
              <w:t>、</w:t>
            </w:r>
            <w:r>
              <w:fldChar w:fldCharType="begin"/>
            </w:r>
            <w:r>
              <w:instrText xml:space="preserve"> HYPERLINK \l "_Toc23381" </w:instrText>
            </w:r>
            <w:r>
              <w:fldChar w:fldCharType="separate"/>
            </w:r>
            <w:r>
              <w:rPr>
                <w:rFonts w:ascii="宋体" w:hAnsi="宋体" w:eastAsia="宋体" w:cs="宋体"/>
                <w:sz w:val="24"/>
                <w:szCs w:val="24"/>
                <w:lang w:val="en-US"/>
              </w:rPr>
              <w:t>NMA regulation for Mobile Offshore Units No. 998</w:t>
            </w:r>
            <w:r>
              <w:rPr>
                <w:rFonts w:hint="eastAsia" w:ascii="宋体" w:hAnsi="宋体" w:eastAsia="宋体" w:cs="宋体"/>
                <w:sz w:val="24"/>
                <w:szCs w:val="24"/>
                <w:lang w:val="en-US"/>
              </w:rPr>
              <w:t xml:space="preserve"> </w:t>
            </w:r>
            <w:r>
              <w:rPr>
                <w:rFonts w:ascii="宋体" w:hAnsi="宋体" w:eastAsia="宋体" w:cs="宋体"/>
                <w:sz w:val="24"/>
                <w:szCs w:val="24"/>
                <w:lang w:val="en-US"/>
              </w:rPr>
              <w:t>for long</w:t>
            </w:r>
            <w:r>
              <w:rPr>
                <w:rFonts w:hint="eastAsia" w:ascii="宋体" w:hAnsi="宋体" w:eastAsia="宋体" w:cs="宋体"/>
                <w:sz w:val="24"/>
                <w:szCs w:val="24"/>
                <w:lang w:val="en-US"/>
              </w:rPr>
              <w:t>、</w:t>
            </w:r>
            <w:r>
              <w:rPr>
                <w:rFonts w:hint="eastAsia" w:ascii="宋体" w:hAnsi="宋体" w:eastAsia="宋体" w:cs="宋体"/>
                <w:sz w:val="24"/>
                <w:szCs w:val="24"/>
                <w:lang w:val="en-US"/>
              </w:rPr>
              <w:fldChar w:fldCharType="end"/>
            </w:r>
            <w:r>
              <w:fldChar w:fldCharType="begin"/>
            </w:r>
            <w:r>
              <w:instrText xml:space="preserve"> HYPERLINK \l "_Toc12983" </w:instrText>
            </w:r>
            <w:r>
              <w:fldChar w:fldCharType="separate"/>
            </w:r>
            <w:r>
              <w:rPr>
                <w:rFonts w:hint="eastAsia" w:ascii="宋体" w:hAnsi="宋体" w:eastAsia="宋体" w:cs="宋体"/>
                <w:sz w:val="24"/>
                <w:szCs w:val="24"/>
                <w:lang w:val="en-US"/>
              </w:rPr>
              <w:t>ABS船级社社规范Guide for POSITION MOORING SYSTEMS</w:t>
            </w:r>
            <w:r>
              <w:rPr>
                <w:rFonts w:hint="eastAsia" w:ascii="宋体" w:hAnsi="宋体" w:eastAsia="宋体" w:cs="宋体"/>
                <w:sz w:val="24"/>
                <w:szCs w:val="24"/>
                <w:lang w:val="en-US"/>
              </w:rPr>
              <w:fldChar w:fldCharType="end"/>
            </w:r>
            <w:r>
              <w:rPr>
                <w:rFonts w:hint="eastAsia" w:ascii="宋体" w:hAnsi="宋体" w:eastAsia="宋体" w:cs="宋体"/>
                <w:sz w:val="24"/>
                <w:szCs w:val="24"/>
                <w:lang w:val="zh-CN"/>
              </w:rPr>
              <w:t>、</w:t>
            </w:r>
            <w:r>
              <w:fldChar w:fldCharType="begin"/>
            </w:r>
            <w:r>
              <w:instrText xml:space="preserve"> HYPERLINK \l "_Toc23585" </w:instrText>
            </w:r>
            <w:r>
              <w:fldChar w:fldCharType="separate"/>
            </w:r>
            <w:r>
              <w:rPr>
                <w:rFonts w:hint="eastAsia" w:ascii="宋体" w:hAnsi="宋体" w:eastAsia="宋体" w:cs="宋体"/>
                <w:sz w:val="24"/>
                <w:szCs w:val="24"/>
                <w:lang w:val="en-US"/>
              </w:rPr>
              <w:t>CCS船级社社规范 海上移动平台入级规范</w:t>
            </w:r>
            <w:r>
              <w:rPr>
                <w:rFonts w:hint="eastAsia" w:ascii="宋体" w:hAnsi="宋体" w:eastAsia="宋体" w:cs="宋体"/>
                <w:sz w:val="24"/>
                <w:szCs w:val="24"/>
                <w:lang w:val="en-US"/>
              </w:rPr>
              <w:fldChar w:fldCharType="end"/>
            </w:r>
            <w:r>
              <w:rPr>
                <w:rFonts w:hint="eastAsia" w:ascii="宋体" w:hAnsi="宋体" w:eastAsia="宋体" w:cs="宋体"/>
                <w:sz w:val="24"/>
                <w:szCs w:val="24"/>
                <w:lang w:val="zh-CN"/>
              </w:rPr>
              <w:t>。</w:t>
            </w:r>
          </w:p>
          <w:p w14:paraId="324C7AEB">
            <w:pPr>
              <w:ind w:firstLine="480" w:firstLineChars="200"/>
              <w:rPr>
                <w:sz w:val="24"/>
              </w:rPr>
            </w:pPr>
            <w:r>
              <w:rPr>
                <w:rFonts w:hint="eastAsia" w:ascii="宋体" w:hAnsi="宋体" w:eastAsia="宋体" w:cs="宋体"/>
                <w:sz w:val="24"/>
                <w:szCs w:val="24"/>
              </w:rPr>
              <w:t>团队参与过的专利近二十个，研究国内外深水系泊装置的现有产品技术特点以及未来发展趋势，调研国内现有的设计、制造、测试软硬件条件，并规划开发项目的目标和技术方案。通过确定研究内容、关键技术、创新点；识别开发的中将面临技术和市场风险，并制定了风险管控预案；制定开发项目的预期经济指标和技术指标；再次确定了项目组织机构和经费预算；最终论证开发项目的可行性。</w:t>
            </w:r>
          </w:p>
        </w:tc>
      </w:tr>
      <w:tr w14:paraId="4F45E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jc w:val="center"/>
        </w:trPr>
        <w:tc>
          <w:tcPr>
            <w:tcW w:w="2027" w:type="dxa"/>
            <w:tcBorders>
              <w:top w:val="single" w:color="auto" w:sz="4" w:space="0"/>
              <w:left w:val="single" w:color="auto" w:sz="4" w:space="0"/>
              <w:bottom w:val="single" w:color="auto" w:sz="4" w:space="0"/>
              <w:right w:val="single" w:color="auto" w:sz="4" w:space="0"/>
            </w:tcBorders>
            <w:vAlign w:val="center"/>
          </w:tcPr>
          <w:p w14:paraId="029FE94B">
            <w:pPr>
              <w:jc w:val="center"/>
              <w:rPr>
                <w:rFonts w:ascii="宋体" w:hAnsi="宋体"/>
                <w:sz w:val="24"/>
              </w:rPr>
            </w:pPr>
            <w:r>
              <w:rPr>
                <w:rFonts w:hint="eastAsia" w:ascii="宋体" w:hAnsi="宋体"/>
                <w:sz w:val="24"/>
              </w:rPr>
              <w:t>申请立项单位意见</w:t>
            </w:r>
          </w:p>
        </w:tc>
        <w:tc>
          <w:tcPr>
            <w:tcW w:w="7213" w:type="dxa"/>
            <w:gridSpan w:val="6"/>
            <w:tcBorders>
              <w:top w:val="single" w:color="auto" w:sz="4" w:space="0"/>
              <w:left w:val="single" w:color="auto" w:sz="4" w:space="0"/>
              <w:bottom w:val="single" w:color="auto" w:sz="4" w:space="0"/>
              <w:right w:val="single" w:color="auto" w:sz="4" w:space="0"/>
            </w:tcBorders>
            <w:vAlign w:val="bottom"/>
          </w:tcPr>
          <w:p w14:paraId="5AF4D838">
            <w:pPr>
              <w:wordWrap w:val="0"/>
              <w:jc w:val="right"/>
              <w:rPr>
                <w:sz w:val="24"/>
              </w:rPr>
            </w:pPr>
            <w:r>
              <w:rPr>
                <w:rFonts w:hint="eastAsia"/>
                <w:sz w:val="24"/>
              </w:rPr>
              <w:t xml:space="preserve">（盖章）                                          </w:t>
            </w:r>
          </w:p>
          <w:p w14:paraId="023F8A05">
            <w:pPr>
              <w:jc w:val="right"/>
              <w:rPr>
                <w:rFonts w:ascii="黑体" w:hAnsi="宋体" w:eastAsia="黑体"/>
                <w:color w:val="000000"/>
                <w:sz w:val="24"/>
              </w:rPr>
            </w:pPr>
            <w:r>
              <w:rPr>
                <w:rFonts w:hint="eastAsia"/>
                <w:sz w:val="24"/>
              </w:rPr>
              <w:t>年   月   日</w:t>
            </w:r>
          </w:p>
        </w:tc>
      </w:tr>
      <w:tr w14:paraId="2FA28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0" w:hRule="atLeast"/>
          <w:jc w:val="center"/>
        </w:trPr>
        <w:tc>
          <w:tcPr>
            <w:tcW w:w="2027" w:type="dxa"/>
            <w:tcBorders>
              <w:top w:val="single" w:color="auto" w:sz="4" w:space="0"/>
              <w:left w:val="single" w:color="auto" w:sz="4" w:space="0"/>
              <w:bottom w:val="single" w:color="auto" w:sz="4" w:space="0"/>
              <w:right w:val="single" w:color="auto" w:sz="4" w:space="0"/>
            </w:tcBorders>
            <w:vAlign w:val="center"/>
          </w:tcPr>
          <w:p w14:paraId="753E9C56">
            <w:pPr>
              <w:jc w:val="center"/>
              <w:rPr>
                <w:sz w:val="24"/>
              </w:rPr>
            </w:pPr>
            <w:r>
              <w:rPr>
                <w:rFonts w:hint="eastAsia"/>
                <w:sz w:val="24"/>
              </w:rPr>
              <w:t>标准化学术委员会意见</w:t>
            </w:r>
          </w:p>
        </w:tc>
        <w:tc>
          <w:tcPr>
            <w:tcW w:w="2553" w:type="dxa"/>
            <w:gridSpan w:val="2"/>
            <w:tcBorders>
              <w:top w:val="single" w:color="auto" w:sz="4" w:space="0"/>
              <w:left w:val="single" w:color="auto" w:sz="4" w:space="0"/>
              <w:bottom w:val="single" w:color="auto" w:sz="4" w:space="0"/>
              <w:right w:val="single" w:color="auto" w:sz="4" w:space="0"/>
            </w:tcBorders>
            <w:vAlign w:val="bottom"/>
          </w:tcPr>
          <w:p w14:paraId="6E6D6290">
            <w:pPr>
              <w:wordWrap w:val="0"/>
              <w:jc w:val="right"/>
              <w:rPr>
                <w:sz w:val="24"/>
              </w:rPr>
            </w:pPr>
            <w:r>
              <w:rPr>
                <w:rFonts w:hint="eastAsia"/>
                <w:sz w:val="24"/>
              </w:rPr>
              <w:t xml:space="preserve">（签名、盖章）     </w:t>
            </w:r>
          </w:p>
          <w:p w14:paraId="2C78BFB1">
            <w:pPr>
              <w:jc w:val="right"/>
              <w:rPr>
                <w:sz w:val="24"/>
              </w:rPr>
            </w:pPr>
          </w:p>
          <w:p w14:paraId="121216A6">
            <w:pPr>
              <w:jc w:val="right"/>
              <w:rPr>
                <w:sz w:val="24"/>
              </w:rPr>
            </w:pPr>
          </w:p>
          <w:p w14:paraId="210B01D7">
            <w:pPr>
              <w:jc w:val="right"/>
              <w:rPr>
                <w:sz w:val="24"/>
              </w:rPr>
            </w:pPr>
            <w:r>
              <w:rPr>
                <w:rFonts w:hint="eastAsia"/>
                <w:sz w:val="24"/>
              </w:rPr>
              <w:t>年   月   日</w:t>
            </w:r>
          </w:p>
        </w:tc>
        <w:tc>
          <w:tcPr>
            <w:tcW w:w="1985" w:type="dxa"/>
            <w:gridSpan w:val="3"/>
            <w:tcBorders>
              <w:top w:val="single" w:color="auto" w:sz="4" w:space="0"/>
              <w:left w:val="single" w:color="auto" w:sz="4" w:space="0"/>
              <w:bottom w:val="single" w:color="auto" w:sz="4" w:space="0"/>
              <w:right w:val="single" w:color="auto" w:sz="4" w:space="0"/>
            </w:tcBorders>
            <w:vAlign w:val="center"/>
          </w:tcPr>
          <w:p w14:paraId="41C9EDB5">
            <w:pPr>
              <w:jc w:val="center"/>
              <w:rPr>
                <w:sz w:val="24"/>
              </w:rPr>
            </w:pPr>
            <w:r>
              <w:rPr>
                <w:rFonts w:hint="eastAsia"/>
                <w:sz w:val="24"/>
              </w:rPr>
              <w:t>中国造船工程学会意见</w:t>
            </w:r>
          </w:p>
        </w:tc>
        <w:tc>
          <w:tcPr>
            <w:tcW w:w="2675" w:type="dxa"/>
            <w:tcBorders>
              <w:top w:val="single" w:color="auto" w:sz="4" w:space="0"/>
              <w:left w:val="single" w:color="auto" w:sz="4" w:space="0"/>
              <w:bottom w:val="single" w:color="auto" w:sz="4" w:space="0"/>
              <w:right w:val="single" w:color="auto" w:sz="4" w:space="0"/>
            </w:tcBorders>
            <w:vAlign w:val="bottom"/>
          </w:tcPr>
          <w:p w14:paraId="336B9486">
            <w:pPr>
              <w:wordWrap w:val="0"/>
              <w:jc w:val="right"/>
              <w:rPr>
                <w:sz w:val="24"/>
              </w:rPr>
            </w:pPr>
            <w:r>
              <w:rPr>
                <w:rFonts w:hint="eastAsia"/>
                <w:sz w:val="24"/>
              </w:rPr>
              <w:t xml:space="preserve">（签名、盖章）             </w:t>
            </w:r>
          </w:p>
          <w:p w14:paraId="13E66C66">
            <w:pPr>
              <w:jc w:val="right"/>
              <w:rPr>
                <w:sz w:val="24"/>
              </w:rPr>
            </w:pPr>
          </w:p>
          <w:p w14:paraId="01700923">
            <w:pPr>
              <w:jc w:val="right"/>
              <w:rPr>
                <w:sz w:val="24"/>
              </w:rPr>
            </w:pPr>
          </w:p>
          <w:p w14:paraId="08E64A13">
            <w:pPr>
              <w:jc w:val="right"/>
              <w:rPr>
                <w:sz w:val="24"/>
              </w:rPr>
            </w:pPr>
            <w:r>
              <w:rPr>
                <w:rFonts w:hint="eastAsia"/>
                <w:sz w:val="24"/>
              </w:rPr>
              <w:t>年   月   日</w:t>
            </w:r>
          </w:p>
        </w:tc>
      </w:tr>
    </w:tbl>
    <w:p w14:paraId="51F37775">
      <w:pPr>
        <w:jc w:val="left"/>
        <w:rPr>
          <w:rFonts w:ascii="仿宋_GB2312" w:eastAsia="仿宋_GB2312"/>
          <w:sz w:val="24"/>
        </w:rPr>
      </w:pPr>
      <w:r>
        <w:rPr>
          <w:rFonts w:hint="eastAsia" w:hAnsiTheme="minorEastAsia"/>
        </w:rPr>
        <w:t>注：如本表空间不够，可另附页。</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细黑">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334"/>
    <w:rsid w:val="0019617F"/>
    <w:rsid w:val="001D4334"/>
    <w:rsid w:val="002434EC"/>
    <w:rsid w:val="003E1AD6"/>
    <w:rsid w:val="00633BBA"/>
    <w:rsid w:val="0065227E"/>
    <w:rsid w:val="007817E9"/>
    <w:rsid w:val="00B56A90"/>
    <w:rsid w:val="00C53FD7"/>
    <w:rsid w:val="00C80A43"/>
    <w:rsid w:val="00E95B36"/>
    <w:rsid w:val="021936AC"/>
    <w:rsid w:val="05134279"/>
    <w:rsid w:val="0AA73DE0"/>
    <w:rsid w:val="1BA84E74"/>
    <w:rsid w:val="2CCC6C05"/>
    <w:rsid w:val="2DCD0F35"/>
    <w:rsid w:val="34D048DC"/>
    <w:rsid w:val="372F6973"/>
    <w:rsid w:val="4DB94F30"/>
    <w:rsid w:val="5075472B"/>
    <w:rsid w:val="7CC26477"/>
    <w:rsid w:val="7FBD31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napToGrid w:val="0"/>
      <w:jc w:val="both"/>
    </w:pPr>
    <w:rPr>
      <w:rFonts w:cs="Times New Roman" w:asciiTheme="minorEastAsia" w:hAnsiTheme="minorHAnsi" w:eastAsiaTheme="minorEastAsia"/>
      <w:sz w:val="21"/>
      <w:szCs w:val="21"/>
      <w:lang w:val="en-GB" w:eastAsia="zh-CN" w:bidi="ar-SA"/>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Indent"/>
    <w:basedOn w:val="1"/>
    <w:semiHidden/>
    <w:unhideWhenUsed/>
    <w:qFormat/>
    <w:uiPriority w:val="99"/>
    <w:pPr>
      <w:ind w:firstLine="880"/>
    </w:pPr>
    <w:rPr>
      <w:sz w:val="32"/>
    </w:rPr>
  </w:style>
  <w:style w:type="paragraph" w:styleId="3">
    <w:name w:val="toc 3"/>
    <w:basedOn w:val="1"/>
    <w:next w:val="1"/>
    <w:unhideWhenUsed/>
    <w:qFormat/>
    <w:uiPriority w:val="39"/>
    <w:pPr>
      <w:widowControl/>
      <w:spacing w:after="100" w:line="259" w:lineRule="auto"/>
      <w:ind w:left="440"/>
      <w:jc w:val="left"/>
    </w:pPr>
    <w:rPr>
      <w:sz w:val="22"/>
    </w:rPr>
  </w:style>
  <w:style w:type="paragraph" w:styleId="4">
    <w:name w:val="footer"/>
    <w:basedOn w:val="1"/>
    <w:link w:val="11"/>
    <w:unhideWhenUsed/>
    <w:qFormat/>
    <w:uiPriority w:val="99"/>
    <w:pPr>
      <w:tabs>
        <w:tab w:val="center" w:pos="4153"/>
        <w:tab w:val="right" w:pos="8306"/>
      </w:tabs>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jc w:val="center"/>
    </w:pPr>
    <w:rPr>
      <w:sz w:val="18"/>
      <w:szCs w:val="18"/>
    </w:rPr>
  </w:style>
  <w:style w:type="paragraph" w:styleId="6">
    <w:name w:val="Body Text First Indent 2"/>
    <w:basedOn w:val="2"/>
    <w:next w:val="1"/>
    <w:unhideWhenUsed/>
    <w:qFormat/>
    <w:uiPriority w:val="99"/>
    <w:pPr>
      <w:ind w:firstLine="420"/>
    </w:pPr>
  </w:style>
  <w:style w:type="character" w:styleId="9">
    <w:name w:val="Hyperlink"/>
    <w:basedOn w:val="8"/>
    <w:qFormat/>
    <w:uiPriority w:val="0"/>
    <w:rPr>
      <w:color w:val="0000FF"/>
      <w:u w:val="single"/>
    </w:rPr>
  </w:style>
  <w:style w:type="character" w:customStyle="1" w:styleId="10">
    <w:name w:val="页眉 Char"/>
    <w:basedOn w:val="8"/>
    <w:link w:val="5"/>
    <w:qFormat/>
    <w:uiPriority w:val="99"/>
    <w:rPr>
      <w:rFonts w:cs="Times New Roman" w:asciiTheme="minorEastAsia"/>
      <w:sz w:val="18"/>
      <w:szCs w:val="18"/>
      <w:lang w:val="en-GB"/>
    </w:rPr>
  </w:style>
  <w:style w:type="character" w:customStyle="1" w:styleId="11">
    <w:name w:val="页脚 Char"/>
    <w:basedOn w:val="8"/>
    <w:link w:val="4"/>
    <w:qFormat/>
    <w:uiPriority w:val="99"/>
    <w:rPr>
      <w:rFonts w:cs="Times New Roman" w:asciiTheme="minorEastAsia"/>
      <w:sz w:val="18"/>
      <w:szCs w:val="18"/>
      <w:lang w:val="en-G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1658</Words>
  <Characters>1892</Characters>
  <Lines>15</Lines>
  <Paragraphs>4</Paragraphs>
  <TotalTime>0</TotalTime>
  <ScaleCrop>false</ScaleCrop>
  <LinksUpToDate>false</LinksUpToDate>
  <CharactersWithSpaces>2011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2024-05-30T08:21:00Z</dcterms:created>
  <dc:creator>user</dc:creator>
  <cp:lastModifiedBy>user</cp:lastModifiedBy>
  <dcterms:modified xsi:type="dcterms:W3CDTF">2024-12-10T07:44:03Z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0BF78033C6D440168E655DEA5924F7AE_12</vt:lpwstr>
  </property>
</Properties>
</file>